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spacing w:line="276" w:lineRule="auto"/>
        <w:shd w:val="clear" w:color="auto" w:fill="ffffff"/>
        <w:tabs>
          <w:tab w:val="left" w:pos="993" w:leader="none"/>
        </w:tabs>
        <w:rPr>
          <w:spacing w:val="-5"/>
          <w:sz w:val="24"/>
          <w:szCs w:val="24"/>
          <w:lang w:bidi="ru-RU"/>
        </w:rPr>
      </w:pPr>
      <w:r/>
      <w:bookmarkStart w:id="0" w:name="_Toc46743519"/>
      <w:r/>
      <w:bookmarkStart w:id="1" w:name="_Toc51339699"/>
      <w:r>
        <w:rPr>
          <w:spacing w:val="-5"/>
          <w:sz w:val="24"/>
          <w:szCs w:val="24"/>
          <w:lang w:bidi="ru-RU"/>
        </w:rPr>
        <w:t xml:space="preserve">Приложение №1</w:t>
      </w:r>
      <w:r>
        <w:rPr>
          <w:spacing w:val="-5"/>
          <w:sz w:val="24"/>
          <w:szCs w:val="24"/>
          <w:lang w:bidi="ru-RU"/>
        </w:rPr>
        <w:t xml:space="preserve"> к Техническим требованиям</w:t>
      </w:r>
      <w:r>
        <w:rPr>
          <w:spacing w:val="-5"/>
          <w:sz w:val="24"/>
          <w:szCs w:val="24"/>
          <w:lang w:bidi="ru-RU"/>
        </w:rPr>
      </w:r>
      <w:r>
        <w:rPr>
          <w:spacing w:val="-5"/>
          <w:sz w:val="24"/>
          <w:szCs w:val="24"/>
          <w:lang w:bidi="ru-RU"/>
        </w:rPr>
      </w:r>
    </w:p>
    <w:p>
      <w:pPr>
        <w:ind w:firstLine="567"/>
        <w:jc w:val="center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pStyle w:val="899"/>
        <w:numPr>
          <w:ilvl w:val="0"/>
          <w:numId w:val="0"/>
        </w:numPr>
        <w:jc w:val="center"/>
        <w:keepLines/>
        <w:spacing w:before="0" w:after="0" w:line="240" w:lineRule="auto"/>
        <w:rPr>
          <w:sz w:val="24"/>
          <w:lang w:val="ru-RU"/>
        </w:rPr>
      </w:pPr>
      <w:r>
        <w:rPr>
          <w:sz w:val="24"/>
        </w:rPr>
        <w:t xml:space="preserve">Требования к оформлению и составлению </w:t>
      </w:r>
      <w:r>
        <w:rPr>
          <w:sz w:val="24"/>
          <w:lang w:val="ru-RU"/>
        </w:rPr>
        <w:t xml:space="preserve">калькуляций на производство работ</w:t>
      </w:r>
      <w:r>
        <w:rPr>
          <w:sz w:val="24"/>
          <w:lang w:val="ru-RU"/>
        </w:rPr>
        <w:t xml:space="preserve">.</w:t>
      </w:r>
      <w:r>
        <w:rPr>
          <w:sz w:val="24"/>
          <w:lang w:val="ru-RU"/>
        </w:rPr>
        <w:t xml:space="preserve"> </w:t>
      </w:r>
      <w:r>
        <w:rPr>
          <w:sz w:val="24"/>
          <w:lang w:val="ru-RU"/>
        </w:rPr>
      </w:r>
      <w:r>
        <w:rPr>
          <w:sz w:val="24"/>
          <w:lang w:val="ru-RU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3п) по согласованию с Заказчиком.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Калькуляции</w:t>
      </w:r>
      <w:r>
        <w:rPr>
          <w:sz w:val="24"/>
          <w:szCs w:val="24"/>
        </w:rPr>
        <w:t xml:space="preserve"> предоставляются в форматах: «</w:t>
      </w:r>
      <w:r>
        <w:rPr>
          <w:sz w:val="24"/>
          <w:szCs w:val="24"/>
        </w:rPr>
        <w:t xml:space="preserve">Excel</w:t>
      </w:r>
      <w:r>
        <w:rPr>
          <w:sz w:val="24"/>
          <w:szCs w:val="24"/>
        </w:rPr>
        <w:t xml:space="preserve">» и «</w:t>
      </w:r>
      <w:r>
        <w:rPr>
          <w:sz w:val="24"/>
          <w:szCs w:val="24"/>
        </w:rPr>
        <w:t xml:space="preserve">pdf</w:t>
      </w:r>
      <w:r>
        <w:rPr>
          <w:sz w:val="24"/>
          <w:szCs w:val="24"/>
        </w:rPr>
        <w:t xml:space="preserve">» (с подписями и печатью). Сметная документация в формате «</w:t>
      </w:r>
      <w:r>
        <w:rPr>
          <w:sz w:val="24"/>
          <w:szCs w:val="24"/>
        </w:rPr>
        <w:t xml:space="preserve">Excel</w:t>
      </w:r>
      <w:r>
        <w:rPr>
          <w:sz w:val="24"/>
          <w:szCs w:val="24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Результаты вычислений (построчные) и итоговые данные в ЛСР (ЛС), приводятся в рублях,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при ресурсно-индексном и ресурсным методах, а также сметных расчетах на отдельные виды затрат - с округлением до целых единиц;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в сводной смете - в рублях с округлением до целых единиц.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ab/>
        <w:t xml:space="preserve">Командировочные расходы, учтенные в смете, подтверждаются отдельным расчетом. Лимиты командировочных расходов при производстве работ по 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суточные -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00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проживание – 550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проезд: поезд (купе) или самолет (класс–эконом с багажом до 20 (двадцати) кг, ручная кладь до 10 (десяти) кг).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.</w:t>
      </w:r>
      <w:bookmarkEnd w:id="0"/>
      <w:r/>
      <w:bookmarkEnd w:id="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rPr>
          <w:sz w:val="20"/>
        </w:rPr>
      </w:pPr>
      <w:r>
        <w:rPr>
          <w:sz w:val="20"/>
        </w:rPr>
        <w:t xml:space="preserve">Приложение № 1</w:t>
      </w:r>
      <w:r>
        <w:rPr>
          <w:sz w:val="20"/>
        </w:rPr>
      </w:r>
      <w:r>
        <w:rPr>
          <w:sz w:val="20"/>
        </w:rPr>
      </w:r>
    </w:p>
    <w:p>
      <w:pPr>
        <w:ind w:left="5811"/>
        <w:rPr>
          <w:sz w:val="20"/>
          <w:szCs w:val="20"/>
          <w:highlight w:val="none"/>
        </w:rPr>
      </w:pPr>
      <w:r>
        <w:rPr>
          <w:sz w:val="20"/>
        </w:rPr>
        <w:t xml:space="preserve">к Требованиям к оформлению и составлению сметной документации 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ind w:left="5811"/>
        <w:rPr>
          <w:sz w:val="20"/>
          <w:szCs w:val="20"/>
        </w:rPr>
      </w:pPr>
      <w:r>
        <w:rPr>
          <w:sz w:val="20"/>
          <w:highlight w:val="none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ПОЯСНИТЕЛЬНАЯ ЗАПИСКА 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по заполнению формы </w:t>
      </w:r>
      <w:r>
        <w:rPr>
          <w:b/>
          <w:color w:val="000000"/>
        </w:rPr>
        <w:t xml:space="preserve">№</w:t>
      </w:r>
      <w:r>
        <w:rPr>
          <w:b/>
          <w:color w:val="000000"/>
        </w:rPr>
        <w:t xml:space="preserve">3п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при составлении калькуляций на производство работ</w:t>
      </w:r>
      <w:r>
        <w:rPr>
          <w:b/>
          <w:color w:val="000000"/>
        </w:rPr>
        <w:t xml:space="preserve">.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ind w:firstLine="540"/>
        <w:jc w:val="both"/>
        <w:tabs>
          <w:tab w:val="left" w:pos="108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10"/>
        </w:numPr>
        <w:ind w:left="0" w:firstLine="567"/>
        <w:jc w:val="both"/>
        <w:tabs>
          <w:tab w:val="left" w:pos="993" w:leader="none"/>
        </w:tabs>
        <w:rPr>
          <w:color w:val="000000"/>
        </w:rPr>
      </w:pPr>
      <w:r>
        <w:rPr>
          <w:color w:val="000000"/>
        </w:rPr>
        <w:t xml:space="preserve">При составлении сметного расчета по трудозатратам (форма №3п), разработанн</w:t>
      </w:r>
      <w:r>
        <w:rPr>
          <w:color w:val="000000"/>
        </w:rPr>
        <w:t xml:space="preserve">ым организацией, выполняющей работы по ТО</w:t>
      </w:r>
      <w:r>
        <w:rPr>
          <w:color w:val="000000"/>
        </w:rPr>
        <w:t xml:space="preserve">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10"/>
        </w:numPr>
        <w:ind w:left="0" w:firstLine="567"/>
        <w:jc w:val="both"/>
        <w:tabs>
          <w:tab w:val="left" w:pos="993" w:leader="none"/>
        </w:tabs>
        <w:rPr>
          <w:color w:val="000000"/>
        </w:rPr>
      </w:pPr>
      <w:r>
        <w:rPr>
          <w:color w:val="000000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10"/>
        </w:numPr>
        <w:ind w:left="0" w:firstLine="567"/>
        <w:jc w:val="both"/>
        <w:tabs>
          <w:tab w:val="left" w:pos="993" w:leader="none"/>
        </w:tabs>
        <w:rPr>
          <w:color w:val="000000"/>
        </w:rPr>
      </w:pPr>
      <w:r>
        <w:rPr>
          <w:color w:val="000000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10"/>
        </w:numPr>
        <w:ind w:left="0" w:firstLine="567"/>
        <w:jc w:val="both"/>
        <w:tabs>
          <w:tab w:val="left" w:pos="993" w:leader="none"/>
        </w:tabs>
      </w:pPr>
      <w:r>
        <w:t xml:space="preserve">Результаты вычислений и итоговые данные по разделам расчета </w:t>
      </w:r>
      <w:r>
        <w:rPr>
          <w:u w:val="single"/>
        </w:rPr>
        <w:t xml:space="preserve">округлять до целых рублей.</w:t>
      </w:r>
      <w:r/>
    </w:p>
    <w:p>
      <w:pPr>
        <w:pStyle w:val="965"/>
        <w:numPr>
          <w:ilvl w:val="0"/>
          <w:numId w:val="10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Особенности заполнения формы №3п.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tabs>
          <w:tab w:val="left" w:pos="993" w:leader="none"/>
        </w:tabs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Раздел 1. Расчет заработной платы:</w:t>
      </w:r>
      <w:r>
        <w:rPr>
          <w:color w:val="000000"/>
          <w:sz w:val="24"/>
          <w:szCs w:val="24"/>
          <w:u w:val="single"/>
        </w:rPr>
      </w:r>
      <w:r>
        <w:rPr>
          <w:color w:val="000000"/>
          <w:sz w:val="24"/>
          <w:szCs w:val="24"/>
          <w:u w:val="single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1 приводится нумерация выполняемых работ;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2 приводится наименование выполняемых работ;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3 указывается количество привлекаемых работников;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5 для каждой должностной группы (при необходимости с указание</w:t>
      </w:r>
      <w:r>
        <w:rPr>
          <w:color w:val="000000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6</w:t>
      </w:r>
      <w:r>
        <w:rPr>
          <w:color w:val="000000"/>
        </w:rPr>
        <w:t xml:space="preserve"> п</w:t>
      </w:r>
      <w:r>
        <w:rPr>
          <w:color w:val="000000"/>
        </w:rPr>
        <w:t xml:space="preserve">риводятся данные по стоимости 1 человеко-часа в рублях по категориям работников. Стоимость 1 человеко-часа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</w:t>
      </w:r>
      <w:r>
        <w:rPr>
          <w:color w:val="000000"/>
        </w:rPr>
        <w:t xml:space="preserve">выплат стимулирующего и компенсирующего характера, установленных Положением о премировании работников предприятия.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8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7 указывается заработная плата в рублях (</w:t>
      </w:r>
      <w:r>
        <w:rPr>
          <w:b/>
          <w:color w:val="000000"/>
          <w:u w:val="single"/>
        </w:rPr>
        <w:t xml:space="preserve">результат перемножения граф 5 и 6</w:t>
      </w:r>
      <w:r>
        <w:rPr>
          <w:color w:val="000000"/>
        </w:rPr>
        <w:t xml:space="preserve">);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Данные по количеству человек, дней(часов) и категорий непо</w:t>
      </w:r>
      <w:r>
        <w:rPr>
          <w:color w:val="000000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Исполнителем, или на базе имеющихся в организации проработок, определяющих нормативы их трудоемкости.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Раздел 2. Расчет стоимости выполнения работ</w:t>
      </w:r>
      <w:r>
        <w:rPr>
          <w:color w:val="000000"/>
          <w:sz w:val="24"/>
          <w:szCs w:val="24"/>
          <w:u w:val="single"/>
        </w:rPr>
      </w:r>
      <w:r>
        <w:rPr>
          <w:color w:val="000000"/>
          <w:sz w:val="24"/>
          <w:szCs w:val="24"/>
          <w:u w:val="single"/>
        </w:rPr>
      </w:r>
    </w:p>
    <w:p>
      <w:pPr>
        <w:pStyle w:val="965"/>
        <w:numPr>
          <w:ilvl w:val="0"/>
          <w:numId w:val="9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b/>
          <w:color w:val="000000"/>
          <w:u w:val="single"/>
        </w:rPr>
        <w:t xml:space="preserve">без учета субподрядных работ</w:t>
      </w:r>
      <w:r>
        <w:rPr>
          <w:color w:val="000000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color w:val="000000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9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9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color w:val="000000"/>
        </w:rPr>
      </w:r>
      <w:r>
        <w:rPr>
          <w:color w:val="000000"/>
        </w:rPr>
      </w:r>
    </w:p>
    <w:p>
      <w:pPr>
        <w:pStyle w:val="965"/>
        <w:numPr>
          <w:ilvl w:val="0"/>
          <w:numId w:val="9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уровень рентабельности по отношению к себестоимости может составлять до 15%.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Раздел 3. Расчет командировочных расходов.</w:t>
      </w:r>
      <w:r>
        <w:rPr>
          <w:color w:val="000000"/>
          <w:sz w:val="24"/>
          <w:szCs w:val="24"/>
          <w:u w:val="single"/>
        </w:rPr>
      </w:r>
      <w:r>
        <w:rPr>
          <w:color w:val="000000"/>
          <w:sz w:val="24"/>
          <w:szCs w:val="24"/>
          <w:u w:val="single"/>
        </w:rPr>
      </w:r>
    </w:p>
    <w:p>
      <w:pPr>
        <w:ind w:firstLine="567"/>
        <w:jc w:val="both"/>
        <w:tabs>
          <w:tab w:val="left" w:pos="993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Командировочные расходы включаютс</w:t>
      </w:r>
      <w:r>
        <w:rPr>
          <w:color w:val="000000"/>
          <w:sz w:val="24"/>
          <w:szCs w:val="24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 определяется на момент составления расчета.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Размеры возмещения расходов, связанных со служебными ко</w:t>
      </w:r>
      <w:r>
        <w:rPr>
          <w:color w:val="000000"/>
          <w:sz w:val="24"/>
          <w:szCs w:val="24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Лимиты командировочных расходов при производстве работ по ТО: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65"/>
        <w:numPr>
          <w:ilvl w:val="0"/>
          <w:numId w:val="11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суточные - </w:t>
      </w:r>
      <w:r>
        <w:rPr>
          <w:rFonts w:eastAsia="Times New Roman"/>
          <w:color w:val="000000"/>
        </w:rPr>
        <w:t xml:space="preserve">7</w:t>
      </w:r>
      <w:r>
        <w:rPr>
          <w:rFonts w:eastAsia="Times New Roman"/>
          <w:color w:val="000000"/>
        </w:rPr>
        <w:t xml:space="preserve">00 руб./сутки;</w: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numPr>
          <w:ilvl w:val="0"/>
          <w:numId w:val="11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проживание – 550руб./сутки;</w: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numPr>
          <w:ilvl w:val="0"/>
          <w:numId w:val="11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eastAsia="Times New Roman"/>
          <w:color w:val="000000"/>
        </w:rPr>
        <w:t xml:space="preserve">screenshot</w:t>
      </w:r>
      <w:r>
        <w:rPr>
          <w:rFonts w:eastAsia="Times New Roman"/>
          <w:color w:val="000000"/>
        </w:rPr>
        <w:t xml:space="preserve"> с сайтов авиа-, ж/д – компаний).</w: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ind w:left="5811"/>
        <w:jc w:val="right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</w:r>
      <w:r>
        <w:rPr>
          <w:sz w:val="20"/>
          <w:szCs w:val="20"/>
          <w:highlight w:val="green"/>
        </w:rPr>
      </w:r>
      <w:r>
        <w:rPr>
          <w:sz w:val="20"/>
          <w:szCs w:val="20"/>
          <w:highlight w:val="green"/>
        </w:rPr>
      </w:r>
    </w:p>
    <w:p>
      <w:pPr>
        <w:ind w:left="5811"/>
        <w:jc w:val="right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</w:r>
      <w:r>
        <w:rPr>
          <w:sz w:val="20"/>
          <w:szCs w:val="20"/>
          <w:highlight w:val="green"/>
        </w:rPr>
      </w:r>
      <w:r>
        <w:rPr>
          <w:sz w:val="20"/>
          <w:szCs w:val="20"/>
          <w:highlight w:val="green"/>
        </w:rPr>
      </w:r>
    </w:p>
    <w:p>
      <w:pPr>
        <w:ind w:left="5811"/>
        <w:jc w:val="right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</w:r>
      <w:r>
        <w:rPr>
          <w:sz w:val="20"/>
          <w:szCs w:val="20"/>
          <w:highlight w:val="green"/>
        </w:rPr>
      </w:r>
      <w:r>
        <w:rPr>
          <w:sz w:val="20"/>
          <w:szCs w:val="20"/>
          <w:highlight w:val="green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СПРАВКА от______________ (указать дату составления справки) (Образец)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п/п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специалиста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Заработная плата в день, в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(указать должность)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(указать должность)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(указать должность)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Доля заработной платы в себестоимости работ, выполняемых собственными /силами___ (%)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Рентабельность предприятия_______ (%)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(Должность единоличного исполнительного органа контрагента/подрядчика)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(краткое/полное наименование организации) ________________ (ФИО)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(Главный бухгалтер)</w:t>
      </w:r>
      <w:r>
        <w:rPr>
          <w:rStyle w:val="915"/>
          <w:sz w:val="24"/>
          <w:szCs w:val="24"/>
        </w:rPr>
        <w:footnoteReference w:id="2"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(краткое/полное наименование организации контрагента/подрядчика) ________________ (ФИО)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м.п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№2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shd w:val="clear" w:color="auto" w:fill="ffffff"/>
        <w:rPr>
          <w:b/>
        </w:rPr>
      </w:pPr>
      <w:r>
        <w:rPr>
          <w:b/>
        </w:rPr>
        <w:t xml:space="preserve">Образец 3П</w:t>
      </w:r>
      <w:r>
        <w:rPr>
          <w:b/>
        </w:rPr>
      </w:r>
      <w:r>
        <w:rPr>
          <w:b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6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hd w:val="clear" w:color="auto" w:fill="ffffff"/>
            </w:pPr>
            <w:r/>
            <w:r/>
          </w:p>
          <w:p>
            <w:pPr>
              <w:ind w:left="5811"/>
              <w:shd w:val="clear" w:color="auto" w:fill="ffffff"/>
            </w:pPr>
            <w:r>
              <w:t xml:space="preserve"> </w:t>
            </w:r>
            <w:r>
              <w:t xml:space="preserve">Приложение к </w:t>
            </w:r>
            <w:r/>
          </w:p>
          <w:p>
            <w:pPr>
              <w:ind w:left="5811"/>
              <w:shd w:val="clear" w:color="auto" w:fill="ffffff"/>
              <w:rPr>
                <w:sz w:val="24"/>
                <w:szCs w:val="24"/>
              </w:rPr>
            </w:pPr>
            <w:r>
              <w:t xml:space="preserve">_(</w:t>
            </w:r>
            <w:r>
              <w:t xml:space="preserve">договору, дополнительному </w:t>
            </w:r>
            <w:r>
              <w:t xml:space="preserve">с</w:t>
            </w:r>
            <w:r>
              <w:t xml:space="preserve">оглашению)_________________________________________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761"/>
              <w:jc w:val="both"/>
              <w:shd w:val="clear" w:color="auto" w:fill="ffffff"/>
            </w:pPr>
            <w:r/>
            <w:r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r>
                    <w:rPr>
                      <w:b/>
                      <w:bCs/>
                    </w:rPr>
                    <w:t xml:space="preserve">СОГЛАСОВАНО:</w:t>
                  </w:r>
                  <w:r/>
                </w:p>
                <w:p>
                  <w:r>
                    <w:t xml:space="preserve">________________</w:t>
                  </w:r>
                  <w:r>
                    <w:rPr>
                      <w:sz w:val="20"/>
                      <w:szCs w:val="20"/>
                    </w:rPr>
                    <w:t xml:space="preserve"> (Подрядчик)</w:t>
                  </w:r>
                  <w:r/>
                </w:p>
                <w:p>
                  <w:r/>
                  <w:r/>
                </w:p>
                <w:p>
                  <w:r>
                    <w:t xml:space="preserve">_________________ </w:t>
                  </w:r>
                  <w:r>
                    <w:t xml:space="preserve">Ф.И.О</w:t>
                  </w:r>
                  <w:r>
                    <w:t xml:space="preserve">.</w:t>
                  </w:r>
                  <w:r/>
                </w:p>
                <w:p>
                  <w:r/>
                  <w:r/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УТВЕРЖДАЮ: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pPr>
                    <w:rPr>
                      <w:bCs/>
                    </w:rPr>
                  </w:pPr>
                  <w:r>
                    <w:t xml:space="preserve">_________________(</w:t>
                  </w:r>
                  <w:r>
                    <w:rPr>
                      <w:sz w:val="20"/>
                      <w:szCs w:val="20"/>
                    </w:rPr>
                    <w:t xml:space="preserve">Заказчик)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  <w:p>
                  <w:pPr>
                    <w:rPr>
                      <w:bCs/>
                    </w:rPr>
                  </w:pP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  <w:p>
                  <w:r>
                    <w:t xml:space="preserve">_________________ </w:t>
                  </w:r>
                  <w:r>
                    <w:t xml:space="preserve">Ф.И.О</w:t>
                  </w:r>
                  <w:r/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КАЛЬКУЛЯЦИЯ № </w:t>
            </w:r>
            <w:r>
              <w:rPr>
                <w:b/>
                <w:bCs/>
              </w:rPr>
              <w:br/>
              <w:t xml:space="preserve">на работы по ТО оборудования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pBdr>
                <w:bottom w:val="single" w:color="000000" w:sz="12" w:space="1"/>
              </w:pBdr>
            </w:pPr>
            <w:r>
              <w:t xml:space="preserve">Наименование организации заказчика__________________________________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t xml:space="preserve"> Составлена в текущих ценах, соответствующих периоду выполнения работ по договору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rPr>
                <w:b/>
              </w:rPr>
              <w:t xml:space="preserve">1. Расчет заработной платы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руб.</w:t>
            </w:r>
            <w:r/>
          </w:p>
          <w:tbl>
            <w:tblPr>
              <w:tblW w:w="5000" w:type="pct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"/>
              <w:gridCol w:w="2393"/>
              <w:gridCol w:w="1274"/>
              <w:gridCol w:w="1210"/>
              <w:gridCol w:w="1416"/>
              <w:gridCol w:w="1419"/>
              <w:gridCol w:w="1984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№ </w:t>
                  </w:r>
                  <w:r>
                    <w:rPr>
                      <w:sz w:val="20"/>
                      <w:szCs w:val="20"/>
                    </w:rPr>
                    <w:t xml:space="preserve">п.п</w:t>
                  </w:r>
                  <w:r>
                    <w:rPr>
                      <w:sz w:val="20"/>
                      <w:szCs w:val="20"/>
                    </w:rPr>
                    <w:t xml:space="preserve">.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Перечень выполняемых работ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Исполнители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человеко-часов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Средняя оплата труда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За 1 час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труда (всего)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количество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должность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1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5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 </w:t>
                  </w:r>
                  <w:r>
                    <w:rPr>
                      <w:sz w:val="20"/>
                    </w:rPr>
                  </w:r>
                  <w:r>
                    <w:rPr>
                      <w:sz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sz w:val="24"/>
                <w:szCs w:val="24"/>
              </w:rPr>
            </w:pPr>
            <w:r>
              <w:t xml:space="preserve">Итого заработной платы, в руб.______________________________________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2. Расчет стоимости выполнения работ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hd w:val="clear" w:color="auto" w:fill="ffffff"/>
            </w:pPr>
            <w:r>
              <w:t xml:space="preserve">2.1 Процент заработной платы в составе себестоимости, %_______________</w:t>
            </w:r>
            <w:r/>
          </w:p>
          <w:p>
            <w:pPr>
              <w:shd w:val="clear" w:color="auto" w:fill="ffffff"/>
            </w:pPr>
            <w:r>
              <w:t xml:space="preserve">2.2 Себестоимость работ____________________________________________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2.3 Уровень рентабельности, %______________________________________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b/>
                <w:bCs/>
              </w:rPr>
              <w:t xml:space="preserve">Итого:</w:t>
            </w:r>
            <w:r>
              <w:t xml:space="preserve">_</w:t>
            </w:r>
            <w:r>
              <w:t xml:space="preserve">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3 Командировочные расходы (по </w:t>
            </w:r>
            <w:r>
              <w:t xml:space="preserve">расчету)_</w:t>
            </w:r>
            <w:r>
              <w:t xml:space="preserve">____________</w:t>
            </w:r>
            <w:r/>
          </w:p>
          <w:p>
            <w:pPr>
              <w:shd w:val="clear" w:color="auto" w:fill="ffffff"/>
            </w:pPr>
            <w:r>
              <w:rPr>
                <w:b/>
              </w:rPr>
              <w:t xml:space="preserve">Всего (</w:t>
            </w:r>
            <w:r>
              <w:rPr>
                <w:b/>
              </w:rPr>
              <w:t xml:space="preserve">руб.)</w:t>
            </w:r>
            <w:r>
              <w:t xml:space="preserve">_</w:t>
            </w:r>
            <w:r>
              <w:t xml:space="preserve">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__________________________________________________________________</w:t>
            </w:r>
            <w:r/>
          </w:p>
          <w:p>
            <w:pPr>
              <w:ind w:firstLine="2070"/>
              <w:jc w:val="center"/>
              <w:shd w:val="clear" w:color="auto" w:fill="ffffff"/>
            </w:pPr>
            <w:r>
              <w:t xml:space="preserve">(сумма прописью)</w:t>
            </w:r>
            <w:r/>
          </w:p>
          <w:p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auto" w:fill="ffffff"/>
            </w:pPr>
            <w:r>
              <w:rPr>
                <w:sz w:val="20"/>
                <w:szCs w:val="20"/>
              </w:rPr>
              <w:t xml:space="preserve">Составил</w:t>
            </w:r>
            <w:r>
              <w:rPr>
                <w:sz w:val="20"/>
                <w:szCs w:val="20"/>
              </w:rPr>
              <w:t xml:space="preserve">:_</w:t>
            </w:r>
            <w:r>
              <w:rPr>
                <w:sz w:val="20"/>
                <w:szCs w:val="20"/>
              </w:rPr>
              <w:t xml:space="preserve">_____________</w:t>
            </w:r>
            <w:r>
              <w:rPr>
                <w:sz w:val="20"/>
                <w:szCs w:val="20"/>
              </w:rPr>
              <w:t xml:space="preserve">/должность, организация/</w:t>
            </w:r>
            <w:r>
              <w:rPr>
                <w:sz w:val="20"/>
                <w:szCs w:val="20"/>
              </w:rPr>
              <w:t xml:space="preserve">__________</w:t>
            </w:r>
            <w:r>
              <w:rPr>
                <w:sz w:val="20"/>
                <w:szCs w:val="20"/>
              </w:rPr>
              <w:t xml:space="preserve">/подпись/</w:t>
            </w:r>
            <w:r>
              <w:rPr>
                <w:sz w:val="20"/>
                <w:szCs w:val="20"/>
              </w:rPr>
              <w:t xml:space="preserve">_______</w:t>
            </w:r>
            <w:r>
              <w:rPr>
                <w:sz w:val="20"/>
                <w:szCs w:val="20"/>
              </w:rPr>
              <w:t xml:space="preserve">/расшифровка подписи/</w:t>
            </w:r>
            <w:r/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Проверил:</w:t>
            </w:r>
            <w:r>
              <w:rPr>
                <w:sz w:val="20"/>
                <w:szCs w:val="20"/>
              </w:rPr>
              <w:t xml:space="preserve">___________</w:t>
            </w:r>
            <w:r>
              <w:rPr>
                <w:sz w:val="20"/>
                <w:szCs w:val="20"/>
              </w:rPr>
              <w:t xml:space="preserve">/должность, организация/</w:t>
            </w:r>
            <w:r>
              <w:rPr>
                <w:sz w:val="20"/>
                <w:szCs w:val="20"/>
              </w:rPr>
              <w:t xml:space="preserve">_____________</w:t>
            </w:r>
            <w:r>
              <w:rPr>
                <w:sz w:val="20"/>
                <w:szCs w:val="20"/>
              </w:rPr>
              <w:t xml:space="preserve">/подпись/</w:t>
            </w:r>
            <w:r>
              <w:rPr>
                <w:sz w:val="20"/>
                <w:szCs w:val="20"/>
              </w:rPr>
              <w:t xml:space="preserve">_______</w:t>
            </w:r>
            <w:r>
              <w:rPr>
                <w:sz w:val="20"/>
                <w:szCs w:val="20"/>
              </w:rPr>
              <w:t xml:space="preserve"> /расшифровка подписи/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pStyle w:val="965"/>
        <w:ind w:left="0" w:firstLine="567"/>
        <w:jc w:val="both"/>
        <w:tabs>
          <w:tab w:val="left" w:pos="993" w:leader="none"/>
          <w:tab w:val="left" w:pos="1080" w:leader="none"/>
        </w:tabs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clear" w:color="auto" w:fill="ffffff"/>
        <w:rPr>
          <w:b/>
          <w:sz w:val="24"/>
          <w:szCs w:val="24"/>
          <w:highlight w:val="green"/>
        </w:rPr>
      </w:pPr>
      <w:r>
        <w:rPr>
          <w:b/>
          <w:sz w:val="24"/>
          <w:szCs w:val="24"/>
          <w:highlight w:val="green"/>
        </w:rPr>
      </w:r>
      <w:r>
        <w:rPr>
          <w:b/>
          <w:sz w:val="24"/>
          <w:szCs w:val="24"/>
          <w:highlight w:val="green"/>
        </w:rPr>
      </w:r>
      <w:r>
        <w:rPr>
          <w:b/>
          <w:sz w:val="24"/>
          <w:szCs w:val="24"/>
          <w:highlight w:val="green"/>
        </w:rPr>
      </w:r>
    </w:p>
    <w:tbl>
      <w:tblPr>
        <w:tblW w:w="9923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923" w:type="dxa"/>
            <w:textDirection w:val="lrTb"/>
            <w:noWrap w:val="false"/>
          </w:tcPr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№3</w:t>
      </w:r>
      <w:bookmarkStart w:id="2" w:name="_GoBack"/>
      <w:r/>
      <w:bookmarkEnd w:id="2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пояснительной записке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по заполнению формы 3П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6373"/>
      </w:pPr>
      <w:r/>
      <w:r/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Образец расчета командировочных расходов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hanging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__ к смете № 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hanging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Расчет командировочных расходов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пп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назначения </w:t>
            </w:r>
            <w:r>
              <w:rPr>
                <w:sz w:val="24"/>
                <w:szCs w:val="24"/>
              </w:rPr>
              <w:br/>
              <w:t xml:space="preserve">(туда / обратно)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транспорта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проезда, руб. (без НДС)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дней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суточных, руб./</w:t>
            </w:r>
            <w:r>
              <w:rPr>
                <w:sz w:val="24"/>
                <w:szCs w:val="24"/>
              </w:rPr>
              <w:t xml:space="preserve">сут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br/>
              <w:t xml:space="preserve">(без НДС)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проживания руб./</w:t>
            </w:r>
            <w:r>
              <w:rPr>
                <w:sz w:val="24"/>
                <w:szCs w:val="24"/>
              </w:rPr>
              <w:t xml:space="preserve">сут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br/>
              <w:t xml:space="preserve">(без НДС)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командировок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-389" w:firstLine="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командированванных</w:t>
            </w:r>
            <w:r>
              <w:rPr>
                <w:sz w:val="24"/>
                <w:szCs w:val="24"/>
              </w:rPr>
              <w:t xml:space="preserve"> человек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стоимость командировочных расходов, руб. </w:t>
            </w:r>
            <w:r>
              <w:rPr>
                <w:sz w:val="24"/>
                <w:szCs w:val="24"/>
              </w:rPr>
              <w:br/>
              <w:t xml:space="preserve">(без НДС)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W w:w="938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1 в пункт 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1 в пункт 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2 в пункт 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4 в пункт 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W w:w="8110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стоимость командировочных расходов из пункта 1 в пункт 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tabs>
                <w:tab w:val="left" w:pos="1081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shd w:val="clear" w:color="auto" w:fill="auto"/>
            <w:tcW w:w="9386" w:type="dxa"/>
            <w:textDirection w:val="lrTb"/>
            <w:noWrap w:val="false"/>
          </w:tcPr>
          <w:p>
            <w:pPr>
              <w:jc w:val="center"/>
              <w:tabs>
                <w:tab w:val="left" w:pos="1081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5 в пункт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5 в пункт 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4 в пункт 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пункта 2 в пункт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стоимость командировочных расходов из пункта 5 в пункт 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shd w:val="clear" w:color="auto" w:fill="auto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стоимость командировочных расходов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812"/>
        <w:jc w:val="both"/>
      </w:pPr>
      <w:r/>
      <w:r/>
    </w:p>
    <w:p>
      <w:pPr>
        <w:ind w:left="5812"/>
        <w:jc w:val="both"/>
      </w:pPr>
      <w:r/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notePr>
        <w:numRestart w:val="eachPage"/>
      </w:footnotePr>
      <w:endnotePr/>
      <w:type w:val="nextPage"/>
      <w:pgSz w:w="11906" w:h="16838" w:orient="portrait"/>
      <w:pgMar w:top="284" w:right="924" w:bottom="720" w:left="42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MS Mincho">
    <w:panose1 w:val="0202050305040509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14"/>
      </w:pPr>
      <w:r>
        <w:rPr>
          <w:rStyle w:val="915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914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separate"/>
    </w:r>
    <w:r>
      <w:rPr>
        <w:rStyle w:val="932"/>
      </w:rPr>
      <w:t xml:space="preserve">6</w: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2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0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0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0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0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2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4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6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8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0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2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4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63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91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1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02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01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9">
    <w:multiLevelType w:val="hybridMultilevel"/>
    <w:styleLink w:val="993"/>
    <w:lvl w:ilvl="0">
      <w:start w:val="1"/>
      <w:numFmt w:val="decimal"/>
      <w:pStyle w:val="99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12">
    <w:multiLevelType w:val="hybridMultilevel"/>
    <w:lvl w:ilvl="0">
      <w:start w:val="1"/>
      <w:numFmt w:val="decimal"/>
      <w:pStyle w:val="101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bullet"/>
      <w:pStyle w:val="98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8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styleLink w:val="989"/>
    <w:lvl w:ilvl="0">
      <w:start w:val="3"/>
      <w:numFmt w:val="decimal"/>
      <w:pStyle w:val="98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7"/>
  </w:num>
  <w:num w:numId="5">
    <w:abstractNumId w:val="9"/>
  </w:num>
  <w:num w:numId="6">
    <w:abstractNumId w:val="0"/>
  </w:num>
  <w:num w:numId="7">
    <w:abstractNumId w:val="12"/>
  </w:num>
  <w:num w:numId="8">
    <w:abstractNumId w:val="3"/>
  </w:num>
  <w:num w:numId="9">
    <w:abstractNumId w:val="8"/>
  </w:num>
  <w:num w:numId="10">
    <w:abstractNumId w:val="11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4"/>
  </w:num>
  <w:num w:numId="16">
    <w:abstractNumId w:val="13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3">
    <w:name w:val="Heading 1 Char"/>
    <w:basedOn w:val="908"/>
    <w:link w:val="899"/>
    <w:uiPriority w:val="9"/>
    <w:rPr>
      <w:rFonts w:ascii="Arial" w:hAnsi="Arial" w:eastAsia="Arial" w:cs="Arial"/>
      <w:sz w:val="40"/>
      <w:szCs w:val="40"/>
    </w:rPr>
  </w:style>
  <w:style w:type="character" w:styleId="754">
    <w:name w:val="Heading 2 Char"/>
    <w:basedOn w:val="908"/>
    <w:link w:val="900"/>
    <w:uiPriority w:val="9"/>
    <w:rPr>
      <w:rFonts w:ascii="Arial" w:hAnsi="Arial" w:eastAsia="Arial" w:cs="Arial"/>
      <w:sz w:val="34"/>
    </w:rPr>
  </w:style>
  <w:style w:type="character" w:styleId="755">
    <w:name w:val="Heading 3 Char"/>
    <w:basedOn w:val="908"/>
    <w:link w:val="901"/>
    <w:uiPriority w:val="9"/>
    <w:rPr>
      <w:rFonts w:ascii="Arial" w:hAnsi="Arial" w:eastAsia="Arial" w:cs="Arial"/>
      <w:sz w:val="30"/>
      <w:szCs w:val="30"/>
    </w:rPr>
  </w:style>
  <w:style w:type="character" w:styleId="756">
    <w:name w:val="Heading 4 Char"/>
    <w:basedOn w:val="908"/>
    <w:link w:val="902"/>
    <w:uiPriority w:val="9"/>
    <w:rPr>
      <w:rFonts w:ascii="Arial" w:hAnsi="Arial" w:eastAsia="Arial" w:cs="Arial"/>
      <w:b/>
      <w:bCs/>
      <w:sz w:val="26"/>
      <w:szCs w:val="26"/>
    </w:rPr>
  </w:style>
  <w:style w:type="character" w:styleId="757">
    <w:name w:val="Heading 5 Char"/>
    <w:basedOn w:val="908"/>
    <w:link w:val="903"/>
    <w:uiPriority w:val="9"/>
    <w:rPr>
      <w:rFonts w:ascii="Arial" w:hAnsi="Arial" w:eastAsia="Arial" w:cs="Arial"/>
      <w:b/>
      <w:bCs/>
      <w:sz w:val="24"/>
      <w:szCs w:val="24"/>
    </w:rPr>
  </w:style>
  <w:style w:type="character" w:styleId="758">
    <w:name w:val="Heading 6 Char"/>
    <w:basedOn w:val="908"/>
    <w:link w:val="904"/>
    <w:uiPriority w:val="9"/>
    <w:rPr>
      <w:rFonts w:ascii="Arial" w:hAnsi="Arial" w:eastAsia="Arial" w:cs="Arial"/>
      <w:b/>
      <w:bCs/>
      <w:sz w:val="22"/>
      <w:szCs w:val="22"/>
    </w:rPr>
  </w:style>
  <w:style w:type="character" w:styleId="759">
    <w:name w:val="Heading 7 Char"/>
    <w:basedOn w:val="908"/>
    <w:link w:val="9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>
    <w:name w:val="Heading 8 Char"/>
    <w:basedOn w:val="908"/>
    <w:link w:val="906"/>
    <w:uiPriority w:val="9"/>
    <w:rPr>
      <w:rFonts w:ascii="Arial" w:hAnsi="Arial" w:eastAsia="Arial" w:cs="Arial"/>
      <w:i/>
      <w:iCs/>
      <w:sz w:val="22"/>
      <w:szCs w:val="22"/>
    </w:rPr>
  </w:style>
  <w:style w:type="character" w:styleId="761">
    <w:name w:val="Heading 9 Char"/>
    <w:basedOn w:val="908"/>
    <w:link w:val="907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898"/>
    <w:next w:val="898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>
    <w:name w:val="Title Char"/>
    <w:basedOn w:val="908"/>
    <w:link w:val="762"/>
    <w:uiPriority w:val="10"/>
    <w:rPr>
      <w:sz w:val="48"/>
      <w:szCs w:val="48"/>
    </w:rPr>
  </w:style>
  <w:style w:type="character" w:styleId="764">
    <w:name w:val="Subtitle Char"/>
    <w:basedOn w:val="908"/>
    <w:link w:val="962"/>
    <w:uiPriority w:val="11"/>
    <w:rPr>
      <w:sz w:val="24"/>
      <w:szCs w:val="24"/>
    </w:rPr>
  </w:style>
  <w:style w:type="character" w:styleId="765">
    <w:name w:val="Quote Char"/>
    <w:link w:val="966"/>
    <w:uiPriority w:val="29"/>
    <w:rPr>
      <w:i/>
    </w:rPr>
  </w:style>
  <w:style w:type="character" w:styleId="766">
    <w:name w:val="Intense Quote Char"/>
    <w:link w:val="968"/>
    <w:uiPriority w:val="30"/>
    <w:rPr>
      <w:i/>
    </w:rPr>
  </w:style>
  <w:style w:type="character" w:styleId="767">
    <w:name w:val="Header Char"/>
    <w:basedOn w:val="908"/>
    <w:link w:val="920"/>
    <w:uiPriority w:val="99"/>
  </w:style>
  <w:style w:type="character" w:styleId="768">
    <w:name w:val="Footer Char"/>
    <w:basedOn w:val="908"/>
    <w:link w:val="923"/>
    <w:uiPriority w:val="99"/>
  </w:style>
  <w:style w:type="character" w:styleId="769">
    <w:name w:val="Caption Char"/>
    <w:basedOn w:val="960"/>
    <w:link w:val="923"/>
    <w:uiPriority w:val="99"/>
  </w:style>
  <w:style w:type="table" w:styleId="770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9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1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3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4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1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2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3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4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5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6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3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4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5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6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7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8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1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2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4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6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7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8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9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0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1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2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73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4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5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6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7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8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9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0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1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2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3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4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5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6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7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8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9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0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1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2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3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4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5">
    <w:name w:val="Footnote Text Char"/>
    <w:link w:val="914"/>
    <w:uiPriority w:val="99"/>
    <w:rPr>
      <w:sz w:val="18"/>
    </w:rPr>
  </w:style>
  <w:style w:type="character" w:styleId="896">
    <w:name w:val="Endnote Text Char"/>
    <w:link w:val="1008"/>
    <w:uiPriority w:val="99"/>
    <w:rPr>
      <w:sz w:val="20"/>
    </w:rPr>
  </w:style>
  <w:style w:type="paragraph" w:styleId="897">
    <w:name w:val="table of figures"/>
    <w:basedOn w:val="898"/>
    <w:next w:val="898"/>
    <w:uiPriority w:val="99"/>
    <w:unhideWhenUsed/>
    <w:pPr>
      <w:spacing w:after="0" w:afterAutospacing="0"/>
    </w:pPr>
  </w:style>
  <w:style w:type="paragraph" w:styleId="898" w:default="1">
    <w:name w:val="Normal"/>
    <w:qFormat/>
    <w:rPr>
      <w:sz w:val="28"/>
      <w:szCs w:val="28"/>
    </w:rPr>
  </w:style>
  <w:style w:type="paragraph" w:styleId="899">
    <w:name w:val="Heading 1"/>
    <w:basedOn w:val="901"/>
    <w:next w:val="898"/>
    <w:link w:val="952"/>
    <w:uiPriority w:val="9"/>
    <w:qFormat/>
    <w:pPr>
      <w:numPr>
        <w:ilvl w:val="0"/>
      </w:numPr>
      <w:outlineLvl w:val="0"/>
    </w:pPr>
    <w:rPr>
      <w:sz w:val="28"/>
      <w:szCs w:val="28"/>
    </w:rPr>
  </w:style>
  <w:style w:type="paragraph" w:styleId="900">
    <w:name w:val="Heading 2"/>
    <w:basedOn w:val="902"/>
    <w:next w:val="898"/>
    <w:link w:val="954"/>
    <w:uiPriority w:val="9"/>
    <w:qFormat/>
    <w:pPr>
      <w:outlineLvl w:val="1"/>
    </w:pPr>
  </w:style>
  <w:style w:type="paragraph" w:styleId="901">
    <w:name w:val="Heading 3"/>
    <w:basedOn w:val="898"/>
    <w:next w:val="898"/>
    <w:link w:val="955"/>
    <w:uiPriority w:val="9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02">
    <w:name w:val="Heading 4"/>
    <w:basedOn w:val="901"/>
    <w:next w:val="898"/>
    <w:link w:val="956"/>
    <w:uiPriority w:val="9"/>
    <w:qFormat/>
    <w:pPr>
      <w:numPr>
        <w:ilvl w:val="1"/>
      </w:numPr>
      <w:outlineLvl w:val="3"/>
    </w:pPr>
    <w:rPr>
      <w:bCs/>
    </w:rPr>
  </w:style>
  <w:style w:type="paragraph" w:styleId="903">
    <w:name w:val="Heading 5"/>
    <w:basedOn w:val="898"/>
    <w:next w:val="898"/>
    <w:link w:val="95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04">
    <w:name w:val="Heading 6"/>
    <w:basedOn w:val="898"/>
    <w:next w:val="898"/>
    <w:link w:val="94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05">
    <w:name w:val="Heading 7"/>
    <w:basedOn w:val="898"/>
    <w:next w:val="898"/>
    <w:link w:val="95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6">
    <w:name w:val="Heading 8"/>
    <w:basedOn w:val="898"/>
    <w:next w:val="898"/>
    <w:link w:val="95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7">
    <w:name w:val="Heading 9"/>
    <w:basedOn w:val="898"/>
    <w:next w:val="898"/>
    <w:link w:val="95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 w:customStyle="1">
    <w:name w:val="Название раздела инструкции"/>
    <w:basedOn w:val="898"/>
    <w:pPr>
      <w:jc w:val="center"/>
    </w:pPr>
    <w:rPr>
      <w:b/>
    </w:rPr>
  </w:style>
  <w:style w:type="paragraph" w:styleId="912" w:customStyle="1">
    <w:name w:val="Раздел положения"/>
    <w:basedOn w:val="89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13" w:customStyle="1">
    <w:name w:val="Подраздел раздела положения"/>
    <w:basedOn w:val="898"/>
    <w:pPr>
      <w:numPr>
        <w:ilvl w:val="1"/>
        <w:numId w:val="1"/>
      </w:numPr>
      <w:jc w:val="both"/>
      <w:spacing w:before="80" w:after="80"/>
    </w:pPr>
  </w:style>
  <w:style w:type="paragraph" w:styleId="914">
    <w:name w:val="footnote text"/>
    <w:basedOn w:val="898"/>
    <w:link w:val="988"/>
    <w:uiPriority w:val="99"/>
    <w:rPr>
      <w:sz w:val="20"/>
      <w:szCs w:val="20"/>
    </w:rPr>
  </w:style>
  <w:style w:type="character" w:styleId="915">
    <w:name w:val="footnote reference"/>
    <w:uiPriority w:val="99"/>
    <w:rPr>
      <w:vertAlign w:val="superscript"/>
    </w:rPr>
  </w:style>
  <w:style w:type="paragraph" w:styleId="916" w:customStyle="1">
    <w:name w:val="Шапка 1"/>
    <w:basedOn w:val="89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7" w:customStyle="1">
    <w:name w:val="Шапка 2"/>
    <w:basedOn w:val="89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8" w:customStyle="1">
    <w:name w:val="Шапка 3"/>
    <w:basedOn w:val="89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9" w:customStyle="1">
    <w:name w:val="Название1"/>
    <w:basedOn w:val="898"/>
    <w:link w:val="961"/>
    <w:uiPriority w:val="10"/>
    <w:qFormat/>
    <w:pPr>
      <w:jc w:val="center"/>
    </w:pPr>
    <w:rPr>
      <w:szCs w:val="20"/>
    </w:rPr>
  </w:style>
  <w:style w:type="paragraph" w:styleId="920">
    <w:name w:val="Header"/>
    <w:basedOn w:val="898"/>
    <w:link w:val="100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21">
    <w:name w:val="Body Text Indent"/>
    <w:basedOn w:val="898"/>
    <w:link w:val="1038"/>
    <w:pPr>
      <w:ind w:left="360"/>
    </w:pPr>
    <w:rPr>
      <w:sz w:val="24"/>
      <w:szCs w:val="24"/>
    </w:rPr>
  </w:style>
  <w:style w:type="table" w:styleId="922">
    <w:name w:val="Table Grid"/>
    <w:basedOn w:val="90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3">
    <w:name w:val="Footer"/>
    <w:basedOn w:val="898"/>
    <w:link w:val="1033"/>
    <w:uiPriority w:val="99"/>
    <w:pPr>
      <w:tabs>
        <w:tab w:val="center" w:pos="4677" w:leader="none"/>
        <w:tab w:val="right" w:pos="9355" w:leader="none"/>
      </w:tabs>
    </w:pPr>
  </w:style>
  <w:style w:type="paragraph" w:styleId="924">
    <w:name w:val="Body Text"/>
    <w:basedOn w:val="898"/>
    <w:link w:val="991"/>
    <w:pPr>
      <w:spacing w:after="120"/>
    </w:pPr>
  </w:style>
  <w:style w:type="paragraph" w:styleId="925">
    <w:name w:val="Body Text Indent 2"/>
    <w:basedOn w:val="898"/>
    <w:pPr>
      <w:ind w:left="283"/>
      <w:spacing w:after="120" w:line="480" w:lineRule="auto"/>
    </w:pPr>
  </w:style>
  <w:style w:type="paragraph" w:styleId="926">
    <w:name w:val="Body Text 3"/>
    <w:basedOn w:val="898"/>
    <w:pPr>
      <w:spacing w:after="120"/>
    </w:pPr>
    <w:rPr>
      <w:sz w:val="16"/>
      <w:szCs w:val="16"/>
    </w:rPr>
  </w:style>
  <w:style w:type="paragraph" w:styleId="927">
    <w:name w:val="Body Text Indent 3"/>
    <w:basedOn w:val="898"/>
    <w:link w:val="1022"/>
    <w:pPr>
      <w:ind w:left="283"/>
      <w:spacing w:after="120"/>
    </w:pPr>
    <w:rPr>
      <w:sz w:val="16"/>
      <w:szCs w:val="16"/>
    </w:rPr>
  </w:style>
  <w:style w:type="paragraph" w:styleId="928">
    <w:name w:val="Body Text 2"/>
    <w:basedOn w:val="898"/>
    <w:pPr>
      <w:spacing w:after="120" w:line="480" w:lineRule="auto"/>
    </w:pPr>
  </w:style>
  <w:style w:type="paragraph" w:styleId="929">
    <w:name w:val="Block Text"/>
    <w:basedOn w:val="898"/>
    <w:pPr>
      <w:ind w:left="-567" w:right="-766"/>
      <w:jc w:val="center"/>
    </w:pPr>
    <w:rPr>
      <w:b/>
      <w:bCs/>
      <w:sz w:val="24"/>
      <w:szCs w:val="20"/>
    </w:rPr>
  </w:style>
  <w:style w:type="paragraph" w:styleId="930" w:customStyle="1">
    <w:name w:val="Подпункт"/>
    <w:basedOn w:val="898"/>
    <w:link w:val="98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31" w:customStyle="1">
    <w:name w:val="Пункт2"/>
    <w:basedOn w:val="898"/>
    <w:link w:val="101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32">
    <w:name w:val="page number"/>
    <w:basedOn w:val="908"/>
  </w:style>
  <w:style w:type="paragraph" w:styleId="933">
    <w:name w:val="toc 1"/>
    <w:basedOn w:val="898"/>
    <w:next w:val="898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34">
    <w:name w:val="toc 3"/>
    <w:basedOn w:val="898"/>
    <w:next w:val="898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35">
    <w:name w:val="Hyperlink"/>
    <w:uiPriority w:val="99"/>
    <w:rPr>
      <w:color w:val="0000ff"/>
      <w:u w:val="single"/>
    </w:rPr>
  </w:style>
  <w:style w:type="paragraph" w:styleId="936" w:customStyle="1">
    <w:name w:val="Раздел регламента"/>
    <w:basedOn w:val="898"/>
  </w:style>
  <w:style w:type="paragraph" w:styleId="937" w:customStyle="1">
    <w:name w:val="Приложение к регламенту"/>
    <w:basedOn w:val="898"/>
    <w:pPr>
      <w:jc w:val="right"/>
    </w:pPr>
  </w:style>
  <w:style w:type="paragraph" w:styleId="938">
    <w:name w:val="toc 2"/>
    <w:basedOn w:val="898"/>
    <w:next w:val="898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9">
    <w:name w:val="Balloon Text"/>
    <w:basedOn w:val="898"/>
    <w:link w:val="1024"/>
    <w:semiHidden/>
    <w:rPr>
      <w:rFonts w:ascii="Tahoma" w:hAnsi="Tahoma" w:cs="Tahoma"/>
      <w:sz w:val="16"/>
      <w:szCs w:val="16"/>
    </w:rPr>
  </w:style>
  <w:style w:type="character" w:styleId="940">
    <w:name w:val="annotation reference"/>
    <w:rPr>
      <w:sz w:val="16"/>
      <w:szCs w:val="16"/>
    </w:rPr>
  </w:style>
  <w:style w:type="paragraph" w:styleId="941">
    <w:name w:val="annotation text"/>
    <w:basedOn w:val="898"/>
    <w:link w:val="1006"/>
    <w:rPr>
      <w:sz w:val="20"/>
      <w:szCs w:val="20"/>
    </w:rPr>
  </w:style>
  <w:style w:type="paragraph" w:styleId="942">
    <w:name w:val="annotation subject"/>
    <w:basedOn w:val="941"/>
    <w:next w:val="941"/>
    <w:link w:val="1037"/>
    <w:semiHidden/>
    <w:rPr>
      <w:b/>
      <w:bCs/>
    </w:rPr>
  </w:style>
  <w:style w:type="paragraph" w:styleId="943" w:customStyle="1">
    <w:name w:val="Обычный (веб)1"/>
    <w:basedOn w:val="89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44">
    <w:name w:val="toc 9"/>
    <w:basedOn w:val="898"/>
    <w:next w:val="89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5">
    <w:name w:val="toc 5"/>
    <w:basedOn w:val="898"/>
    <w:next w:val="89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6">
    <w:name w:val="toc 4"/>
    <w:basedOn w:val="898"/>
    <w:next w:val="898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47" w:customStyle="1">
    <w:name w:val="Раздел положения 2"/>
    <w:basedOn w:val="898"/>
    <w:pPr>
      <w:jc w:val="both"/>
      <w:pageBreakBefore/>
      <w:outlineLvl w:val="0"/>
    </w:pPr>
    <w:rPr>
      <w:b/>
    </w:rPr>
  </w:style>
  <w:style w:type="character" w:styleId="948">
    <w:name w:val="Strong"/>
    <w:uiPriority w:val="22"/>
    <w:qFormat/>
    <w:rPr>
      <w:b/>
      <w:bCs/>
    </w:rPr>
  </w:style>
  <w:style w:type="character" w:styleId="949" w:customStyle="1">
    <w:name w:val="Заголовок 6 Знак"/>
    <w:link w:val="904"/>
    <w:uiPriority w:val="9"/>
    <w:rPr>
      <w:rFonts w:ascii="Cambria" w:hAnsi="Cambria"/>
      <w:i/>
      <w:iCs/>
      <w:color w:val="243f60"/>
    </w:rPr>
  </w:style>
  <w:style w:type="character" w:styleId="950" w:customStyle="1">
    <w:name w:val="Заголовок 7 Знак"/>
    <w:link w:val="905"/>
    <w:uiPriority w:val="9"/>
    <w:rPr>
      <w:rFonts w:ascii="Cambria" w:hAnsi="Cambria"/>
      <w:i/>
      <w:iCs/>
      <w:color w:val="404040"/>
    </w:rPr>
  </w:style>
  <w:style w:type="character" w:styleId="951" w:customStyle="1">
    <w:name w:val="Заголовок 8 Знак"/>
    <w:link w:val="906"/>
    <w:uiPriority w:val="9"/>
    <w:rPr>
      <w:rFonts w:ascii="Cambria" w:hAnsi="Cambria"/>
      <w:color w:val="4f81bd"/>
    </w:rPr>
  </w:style>
  <w:style w:type="character" w:styleId="952" w:customStyle="1">
    <w:name w:val="Заголовок 1 Знак"/>
    <w:link w:val="899"/>
    <w:uiPriority w:val="9"/>
    <w:rPr>
      <w:rFonts w:eastAsia="Calibri"/>
      <w:b/>
      <w:sz w:val="28"/>
      <w:szCs w:val="28"/>
    </w:rPr>
  </w:style>
  <w:style w:type="paragraph" w:styleId="953" w:customStyle="1">
    <w:name w:val="Знак Знак Знак Знак Знак Знак Знак Знак Знак"/>
    <w:basedOn w:val="89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54" w:customStyle="1">
    <w:name w:val="Заголовок 2 Знак"/>
    <w:link w:val="900"/>
    <w:uiPriority w:val="9"/>
    <w:rPr>
      <w:rFonts w:eastAsia="Calibri"/>
      <w:b/>
      <w:bCs/>
      <w:sz w:val="24"/>
      <w:szCs w:val="24"/>
    </w:rPr>
  </w:style>
  <w:style w:type="character" w:styleId="955" w:customStyle="1">
    <w:name w:val="Заголовок 3 Знак"/>
    <w:link w:val="901"/>
    <w:uiPriority w:val="9"/>
    <w:rPr>
      <w:rFonts w:eastAsia="Calibri"/>
      <w:b/>
      <w:sz w:val="24"/>
      <w:szCs w:val="24"/>
    </w:rPr>
  </w:style>
  <w:style w:type="character" w:styleId="956" w:customStyle="1">
    <w:name w:val="Заголовок 4 Знак"/>
    <w:link w:val="902"/>
    <w:uiPriority w:val="9"/>
    <w:rPr>
      <w:rFonts w:eastAsia="Calibri"/>
      <w:b/>
      <w:bCs/>
      <w:sz w:val="24"/>
      <w:szCs w:val="24"/>
    </w:rPr>
  </w:style>
  <w:style w:type="character" w:styleId="957" w:customStyle="1">
    <w:name w:val="Заголовок 5 Знак"/>
    <w:link w:val="903"/>
    <w:uiPriority w:val="9"/>
    <w:rPr>
      <w:b/>
      <w:bCs/>
      <w:i/>
      <w:iCs/>
      <w:sz w:val="26"/>
      <w:szCs w:val="26"/>
    </w:rPr>
  </w:style>
  <w:style w:type="character" w:styleId="958" w:customStyle="1">
    <w:name w:val="Заголовок 9 Знак"/>
    <w:link w:val="907"/>
    <w:uiPriority w:val="9"/>
    <w:rPr>
      <w:rFonts w:ascii="Arial" w:hAnsi="Arial" w:cs="Arial"/>
      <w:sz w:val="22"/>
      <w:szCs w:val="22"/>
    </w:rPr>
  </w:style>
  <w:style w:type="paragraph" w:styleId="959">
    <w:name w:val="No Spacing"/>
    <w:basedOn w:val="89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60">
    <w:name w:val="Caption"/>
    <w:basedOn w:val="898"/>
    <w:next w:val="898"/>
    <w:link w:val="76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61" w:customStyle="1">
    <w:name w:val="Название Знак"/>
    <w:link w:val="919"/>
    <w:uiPriority w:val="10"/>
    <w:rPr>
      <w:sz w:val="28"/>
    </w:rPr>
  </w:style>
  <w:style w:type="paragraph" w:styleId="962">
    <w:name w:val="Subtitle"/>
    <w:basedOn w:val="898"/>
    <w:next w:val="898"/>
    <w:link w:val="96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63" w:customStyle="1">
    <w:name w:val="Подзаголовок Знак"/>
    <w:link w:val="96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64">
    <w:name w:val="Emphasis"/>
    <w:uiPriority w:val="20"/>
    <w:qFormat/>
    <w:rPr>
      <w:i/>
      <w:iCs/>
    </w:rPr>
  </w:style>
  <w:style w:type="paragraph" w:styleId="965">
    <w:name w:val="List Paragraph"/>
    <w:basedOn w:val="898"/>
    <w:link w:val="995"/>
    <w:qFormat/>
    <w:pPr>
      <w:contextualSpacing/>
      <w:ind w:left="720"/>
    </w:pPr>
    <w:rPr>
      <w:rFonts w:eastAsia="Calibri"/>
      <w:sz w:val="24"/>
      <w:szCs w:val="24"/>
    </w:rPr>
  </w:style>
  <w:style w:type="paragraph" w:styleId="966">
    <w:name w:val="Quote"/>
    <w:basedOn w:val="898"/>
    <w:next w:val="898"/>
    <w:link w:val="96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7" w:customStyle="1">
    <w:name w:val="Цитата 2 Знак"/>
    <w:link w:val="966"/>
    <w:uiPriority w:val="29"/>
    <w:rPr>
      <w:rFonts w:ascii="Calibri" w:hAnsi="Calibri" w:eastAsia="Calibri"/>
      <w:i/>
      <w:iCs/>
      <w:color w:val="000000"/>
    </w:rPr>
  </w:style>
  <w:style w:type="paragraph" w:styleId="968">
    <w:name w:val="Intense Quote"/>
    <w:basedOn w:val="898"/>
    <w:next w:val="898"/>
    <w:link w:val="96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9" w:customStyle="1">
    <w:name w:val="Выделенная цитата Знак"/>
    <w:link w:val="968"/>
    <w:uiPriority w:val="30"/>
    <w:rPr>
      <w:rFonts w:ascii="Calibri" w:hAnsi="Calibri" w:eastAsia="Calibri"/>
      <w:b/>
      <w:bCs/>
      <w:i/>
      <w:iCs/>
      <w:color w:val="4f81bd"/>
    </w:rPr>
  </w:style>
  <w:style w:type="character" w:styleId="970">
    <w:name w:val="Subtle Emphasis"/>
    <w:uiPriority w:val="19"/>
    <w:qFormat/>
    <w:rPr>
      <w:i/>
      <w:iCs/>
      <w:color w:val="808080"/>
    </w:rPr>
  </w:style>
  <w:style w:type="character" w:styleId="971">
    <w:name w:val="Intense Emphasis"/>
    <w:uiPriority w:val="21"/>
    <w:qFormat/>
    <w:rPr>
      <w:b/>
      <w:bCs/>
      <w:i/>
      <w:iCs/>
      <w:color w:val="4f81bd"/>
    </w:rPr>
  </w:style>
  <w:style w:type="character" w:styleId="972">
    <w:name w:val="Subtle Reference"/>
    <w:uiPriority w:val="31"/>
    <w:qFormat/>
    <w:rPr>
      <w:smallCaps/>
      <w:color w:val="c0504d"/>
      <w:u w:val="single"/>
    </w:rPr>
  </w:style>
  <w:style w:type="character" w:styleId="97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74">
    <w:name w:val="Book Title"/>
    <w:uiPriority w:val="33"/>
    <w:qFormat/>
    <w:rPr>
      <w:b/>
      <w:bCs/>
      <w:smallCaps/>
      <w:spacing w:val="5"/>
    </w:rPr>
  </w:style>
  <w:style w:type="paragraph" w:styleId="975">
    <w:name w:val="TOC Heading"/>
    <w:basedOn w:val="899"/>
    <w:next w:val="89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6">
    <w:name w:val="E-mail Signature"/>
    <w:basedOn w:val="898"/>
    <w:link w:val="977"/>
    <w:uiPriority w:val="99"/>
    <w:unhideWhenUsed/>
    <w:rPr>
      <w:rFonts w:eastAsia="Calibri"/>
      <w:sz w:val="24"/>
      <w:szCs w:val="24"/>
    </w:rPr>
  </w:style>
  <w:style w:type="character" w:styleId="977" w:customStyle="1">
    <w:name w:val="Электронная подпись Знак"/>
    <w:link w:val="976"/>
    <w:uiPriority w:val="99"/>
    <w:rPr>
      <w:rFonts w:eastAsia="Calibri"/>
      <w:sz w:val="24"/>
      <w:szCs w:val="24"/>
    </w:rPr>
  </w:style>
  <w:style w:type="paragraph" w:styleId="978" w:customStyle="1">
    <w:name w:val="Знак"/>
    <w:basedOn w:val="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9" w:customStyle="1">
    <w:name w:val="Нумерованный список ур3"/>
    <w:basedOn w:val="89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80" w:customStyle="1">
    <w:name w:val="Нумерованный список 1"/>
    <w:basedOn w:val="89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1" w:customStyle="1">
    <w:name w:val="Нумерованный список ур2"/>
    <w:basedOn w:val="89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82">
    <w:name w:val="Revision"/>
    <w:hidden/>
    <w:uiPriority w:val="99"/>
    <w:semiHidden/>
    <w:rPr>
      <w:rFonts w:eastAsia="Calibri"/>
      <w:sz w:val="24"/>
      <w:szCs w:val="24"/>
    </w:rPr>
  </w:style>
  <w:style w:type="paragraph" w:styleId="98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84" w:customStyle="1">
    <w:name w:val="Знак Знак3 Знак Знак"/>
    <w:basedOn w:val="89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5" w:customStyle="1">
    <w:name w:val="Пункт"/>
    <w:basedOn w:val="89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6" w:customStyle="1">
    <w:name w:val="Подпункт Знак1"/>
    <w:link w:val="930"/>
    <w:rPr>
      <w:sz w:val="28"/>
    </w:rPr>
  </w:style>
  <w:style w:type="paragraph" w:styleId="987" w:customStyle="1">
    <w:name w:val="Абзац списка1"/>
    <w:basedOn w:val="898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8" w:customStyle="1">
    <w:name w:val="Текст сноски Знак"/>
    <w:link w:val="914"/>
    <w:uiPriority w:val="99"/>
  </w:style>
  <w:style w:type="numbering" w:styleId="989" w:customStyle="1">
    <w:name w:val="Стиль1"/>
    <w:uiPriority w:val="99"/>
    <w:pPr>
      <w:numPr>
        <w:ilvl w:val="0"/>
        <w:numId w:val="3"/>
      </w:numPr>
    </w:pPr>
  </w:style>
  <w:style w:type="paragraph" w:styleId="990" w:customStyle="1">
    <w:name w:val="Таблица"/>
    <w:basedOn w:val="89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91" w:customStyle="1">
    <w:name w:val="Основной текст Знак"/>
    <w:link w:val="924"/>
    <w:rPr>
      <w:sz w:val="28"/>
      <w:szCs w:val="28"/>
    </w:rPr>
  </w:style>
  <w:style w:type="character" w:styleId="992" w:customStyle="1">
    <w:name w:val="blk"/>
  </w:style>
  <w:style w:type="numbering" w:styleId="993" w:customStyle="1">
    <w:name w:val="Стиль2"/>
    <w:uiPriority w:val="99"/>
    <w:pPr>
      <w:numPr>
        <w:ilvl w:val="0"/>
        <w:numId w:val="5"/>
      </w:numPr>
    </w:pPr>
  </w:style>
  <w:style w:type="paragraph" w:styleId="994" w:customStyle="1">
    <w:name w:val="Таблица шапка"/>
    <w:basedOn w:val="898"/>
    <w:pPr>
      <w:ind w:left="57" w:right="57"/>
      <w:keepNext/>
      <w:spacing w:before="40" w:after="40"/>
    </w:pPr>
    <w:rPr>
      <w:sz w:val="22"/>
      <w:szCs w:val="26"/>
    </w:rPr>
  </w:style>
  <w:style w:type="character" w:styleId="995" w:customStyle="1">
    <w:name w:val="Абзац списка Знак"/>
    <w:link w:val="965"/>
    <w:uiPriority w:val="34"/>
    <w:rPr>
      <w:rFonts w:eastAsia="Calibri"/>
      <w:sz w:val="24"/>
      <w:szCs w:val="24"/>
    </w:rPr>
  </w:style>
  <w:style w:type="character" w:styleId="996" w:customStyle="1">
    <w:name w:val="комментарий"/>
    <w:rPr>
      <w:b/>
      <w:i/>
      <w:shd w:val="clear" w:color="auto" w:fill="ffff99"/>
    </w:rPr>
  </w:style>
  <w:style w:type="paragraph" w:styleId="997" w:customStyle="1">
    <w:name w:val="Подподпункт"/>
    <w:basedOn w:val="930"/>
    <w:link w:val="99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98" w:customStyle="1">
    <w:name w:val="Подподпункт Знак"/>
    <w:link w:val="997"/>
    <w:rPr>
      <w:sz w:val="26"/>
      <w:szCs w:val="26"/>
    </w:rPr>
  </w:style>
  <w:style w:type="paragraph" w:styleId="999" w:customStyle="1">
    <w:name w:val="УРОВЕНЬ_(а)"/>
    <w:basedOn w:val="96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00" w:customStyle="1">
    <w:name w:val="УРОВЕНЬ_-"/>
    <w:basedOn w:val="96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01" w:customStyle="1">
    <w:name w:val="УРОВЕНЬ_Абзац_тип2"/>
    <w:basedOn w:val="96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2" w:customStyle="1">
    <w:name w:val="УРОВЕНЬ_Абзац_тип3"/>
    <w:basedOn w:val="965"/>
    <w:link w:val="100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03" w:customStyle="1">
    <w:name w:val="УРОВЕНЬ_Подпись"/>
    <w:basedOn w:val="96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04" w:customStyle="1">
    <w:name w:val="УРОВЕНЬ_Абзац_тип3 Знак"/>
    <w:link w:val="1002"/>
    <w:rPr>
      <w:rFonts w:eastAsia="Calibri"/>
      <w:sz w:val="26"/>
      <w:szCs w:val="28"/>
      <w:lang w:eastAsia="en-US"/>
    </w:rPr>
  </w:style>
  <w:style w:type="character" w:styleId="1005" w:customStyle="1">
    <w:name w:val="Верхний колонтитул Знак"/>
    <w:link w:val="920"/>
    <w:uiPriority w:val="99"/>
    <w:rPr>
      <w:sz w:val="24"/>
      <w:szCs w:val="24"/>
    </w:rPr>
  </w:style>
  <w:style w:type="character" w:styleId="1006" w:customStyle="1">
    <w:name w:val="Текст примечания Знак"/>
    <w:link w:val="941"/>
  </w:style>
  <w:style w:type="paragraph" w:styleId="1007" w:customStyle="1">
    <w:name w:val="Стиль Заголовок 1 + по ширине"/>
    <w:basedOn w:val="899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08">
    <w:name w:val="endnote text"/>
    <w:basedOn w:val="898"/>
    <w:link w:val="1009"/>
    <w:rPr>
      <w:sz w:val="20"/>
      <w:szCs w:val="20"/>
    </w:rPr>
  </w:style>
  <w:style w:type="character" w:styleId="1009" w:customStyle="1">
    <w:name w:val="Текст концевой сноски Знак"/>
    <w:basedOn w:val="908"/>
    <w:link w:val="1008"/>
  </w:style>
  <w:style w:type="character" w:styleId="1010">
    <w:name w:val="endnote reference"/>
    <w:basedOn w:val="908"/>
    <w:rPr>
      <w:vertAlign w:val="superscript"/>
    </w:rPr>
  </w:style>
  <w:style w:type="paragraph" w:styleId="1011" w:customStyle="1">
    <w:name w:val="Заголовок 2 КВВ"/>
    <w:basedOn w:val="89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12" w:customStyle="1">
    <w:name w:val="Пункт2 Знак"/>
    <w:link w:val="931"/>
    <w:rPr>
      <w:b/>
      <w:sz w:val="28"/>
    </w:rPr>
  </w:style>
  <w:style w:type="paragraph" w:styleId="1013" w:customStyle="1">
    <w:name w:val="Таблица текст"/>
    <w:basedOn w:val="898"/>
    <w:pPr>
      <w:ind w:left="57" w:right="57"/>
      <w:spacing w:before="40" w:after="40"/>
    </w:pPr>
    <w:rPr>
      <w:sz w:val="24"/>
      <w:szCs w:val="26"/>
    </w:rPr>
  </w:style>
  <w:style w:type="paragraph" w:styleId="1014">
    <w:name w:val="Normal (Web)"/>
    <w:basedOn w:val="898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5" w:customStyle="1">
    <w:name w:val="УРОВЕНЬ_1."/>
    <w:basedOn w:val="965"/>
    <w:link w:val="101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6" w:customStyle="1">
    <w:name w:val="УРОВЕНЬ_1. Знак"/>
    <w:link w:val="1015"/>
    <w:rPr>
      <w:rFonts w:eastAsia="Calibri"/>
      <w:caps/>
      <w:sz w:val="28"/>
      <w:szCs w:val="28"/>
      <w:lang w:eastAsia="en-US"/>
    </w:rPr>
  </w:style>
  <w:style w:type="table" w:styleId="1017" w:customStyle="1">
    <w:name w:val="Сетка таблицы1"/>
    <w:basedOn w:val="909"/>
    <w:next w:val="92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8">
    <w:name w:val="toc 6"/>
    <w:basedOn w:val="898"/>
    <w:next w:val="89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9">
    <w:name w:val="toc 7"/>
    <w:basedOn w:val="898"/>
    <w:next w:val="89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0">
    <w:name w:val="toc 8"/>
    <w:basedOn w:val="898"/>
    <w:next w:val="89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21" w:customStyle="1">
    <w:name w:val="Неразрешенное упоминание1"/>
    <w:basedOn w:val="908"/>
    <w:uiPriority w:val="99"/>
    <w:semiHidden/>
    <w:unhideWhenUsed/>
    <w:rPr>
      <w:color w:val="605e5c"/>
      <w:shd w:val="clear" w:color="auto" w:fill="e1dfdd"/>
    </w:rPr>
  </w:style>
  <w:style w:type="character" w:styleId="1022" w:customStyle="1">
    <w:name w:val="Основной текст с отступом 3 Знак"/>
    <w:link w:val="927"/>
    <w:rPr>
      <w:sz w:val="16"/>
      <w:szCs w:val="16"/>
    </w:rPr>
  </w:style>
  <w:style w:type="character" w:styleId="1023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24" w:customStyle="1">
    <w:name w:val="Текст выноски Знак"/>
    <w:link w:val="939"/>
    <w:semiHidden/>
    <w:rPr>
      <w:rFonts w:ascii="Tahoma" w:hAnsi="Tahoma" w:cs="Tahoma"/>
      <w:sz w:val="16"/>
      <w:szCs w:val="16"/>
    </w:rPr>
  </w:style>
  <w:style w:type="paragraph" w:styleId="1025" w:customStyle="1">
    <w:name w:val="Обычный+ без отступа"/>
    <w:basedOn w:val="898"/>
    <w:pPr>
      <w:jc w:val="both"/>
      <w:spacing w:before="120" w:line="360" w:lineRule="auto"/>
    </w:pPr>
    <w:rPr>
      <w:rFonts w:eastAsia="MS Mincho"/>
    </w:rPr>
  </w:style>
  <w:style w:type="paragraph" w:styleId="1026" w:customStyle="1">
    <w:name w:val="Текст таблицы"/>
    <w:basedOn w:val="898"/>
    <w:pPr>
      <w:ind w:left="57" w:right="57"/>
      <w:spacing w:before="40" w:after="40"/>
    </w:pPr>
    <w:rPr>
      <w:sz w:val="24"/>
      <w:szCs w:val="24"/>
    </w:rPr>
  </w:style>
  <w:style w:type="paragraph" w:styleId="1027" w:customStyle="1">
    <w:name w:val="Пункт Знак"/>
    <w:basedOn w:val="898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028" w:customStyle="1">
    <w:name w:val="Подподподпункт"/>
    <w:basedOn w:val="898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029" w:customStyle="1">
    <w:name w:val="Пункт1"/>
    <w:basedOn w:val="898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  <w:style w:type="paragraph" w:styleId="1030" w:customStyle="1">
    <w:name w:val="Пункт_3"/>
    <w:basedOn w:val="898"/>
    <w:uiPriority w:val="99"/>
    <w:pPr>
      <w:ind w:left="1134" w:hanging="1133"/>
      <w:jc w:val="both"/>
      <w:spacing w:line="360" w:lineRule="auto"/>
      <w:tabs>
        <w:tab w:val="num" w:pos="1134" w:leader="none"/>
      </w:tabs>
    </w:pPr>
    <w:rPr>
      <w:szCs w:val="20"/>
    </w:rPr>
  </w:style>
  <w:style w:type="character" w:styleId="1031" w:customStyle="1">
    <w:name w:val="apple-style-span"/>
    <w:basedOn w:val="908"/>
  </w:style>
  <w:style w:type="character" w:styleId="1032" w:customStyle="1">
    <w:name w:val="apple-converted-space"/>
    <w:basedOn w:val="908"/>
  </w:style>
  <w:style w:type="character" w:styleId="1033" w:customStyle="1">
    <w:name w:val="Нижний колонтитул Знак"/>
    <w:basedOn w:val="908"/>
    <w:link w:val="923"/>
    <w:uiPriority w:val="99"/>
    <w:rPr>
      <w:sz w:val="28"/>
      <w:szCs w:val="28"/>
    </w:rPr>
  </w:style>
  <w:style w:type="character" w:styleId="1034">
    <w:name w:val="line number"/>
    <w:basedOn w:val="908"/>
    <w:uiPriority w:val="99"/>
    <w:semiHidden/>
    <w:unhideWhenUsed/>
  </w:style>
  <w:style w:type="paragraph" w:styleId="1035">
    <w:name w:val="Document Map"/>
    <w:basedOn w:val="898"/>
    <w:link w:val="1036"/>
    <w:uiPriority w:val="99"/>
    <w:semiHidden/>
    <w:unhideWhenUsed/>
    <w:rPr>
      <w:rFonts w:ascii="Tahoma" w:hAnsi="Tahoma" w:cs="Tahoma"/>
      <w:sz w:val="16"/>
      <w:szCs w:val="16"/>
    </w:rPr>
  </w:style>
  <w:style w:type="character" w:styleId="1036" w:customStyle="1">
    <w:name w:val="Схема документа Знак"/>
    <w:basedOn w:val="908"/>
    <w:link w:val="1035"/>
    <w:uiPriority w:val="99"/>
    <w:semiHidden/>
    <w:rPr>
      <w:rFonts w:ascii="Tahoma" w:hAnsi="Tahoma" w:cs="Tahoma"/>
      <w:sz w:val="16"/>
      <w:szCs w:val="16"/>
    </w:rPr>
  </w:style>
  <w:style w:type="character" w:styleId="1037" w:customStyle="1">
    <w:name w:val="Тема примечания Знак"/>
    <w:link w:val="942"/>
    <w:semiHidden/>
    <w:rPr>
      <w:b/>
      <w:bCs/>
    </w:rPr>
  </w:style>
  <w:style w:type="character" w:styleId="1038" w:customStyle="1">
    <w:name w:val="Основной текст с отступом Знак"/>
    <w:link w:val="921"/>
    <w:rPr>
      <w:sz w:val="24"/>
      <w:szCs w:val="24"/>
    </w:rPr>
  </w:style>
  <w:style w:type="paragraph" w:styleId="1039" w:customStyle="1">
    <w:name w:val="Знак Знак"/>
    <w:basedOn w:val="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040">
    <w:name w:val="FollowedHyperlink"/>
    <w:uiPriority w:val="99"/>
    <w:semiHidden/>
    <w:unhideWhenUsed/>
    <w:rPr>
      <w:color w:val="954f72"/>
      <w:u w:val="single"/>
    </w:rPr>
  </w:style>
  <w:style w:type="character" w:styleId="1041" w:customStyle="1">
    <w:name w:val="Основной текст (6)_"/>
    <w:basedOn w:val="908"/>
    <w:link w:val="1042"/>
    <w:rPr>
      <w:shd w:val="clear" w:color="auto" w:fill="ffffff"/>
    </w:rPr>
  </w:style>
  <w:style w:type="paragraph" w:styleId="1042" w:customStyle="1">
    <w:name w:val="Основной текст (6)"/>
    <w:basedOn w:val="898"/>
    <w:link w:val="1041"/>
    <w:pPr>
      <w:ind w:firstLine="720"/>
      <w:jc w:val="both"/>
      <w:shd w:val="clear" w:color="auto" w:fill="ffffff"/>
      <w:widowControl w:val="off"/>
    </w:pPr>
    <w:rPr>
      <w:sz w:val="20"/>
      <w:szCs w:val="20"/>
    </w:rPr>
  </w:style>
  <w:style w:type="character" w:styleId="1043" w:customStyle="1">
    <w:name w:val="Колонтитул_"/>
    <w:basedOn w:val="908"/>
    <w:link w:val="1044"/>
    <w:rPr>
      <w:shd w:val="clear" w:color="auto" w:fill="ffffff"/>
    </w:rPr>
  </w:style>
  <w:style w:type="paragraph" w:styleId="1044" w:customStyle="1">
    <w:name w:val="Колонтитул"/>
    <w:basedOn w:val="898"/>
    <w:link w:val="1043"/>
    <w:pPr>
      <w:shd w:val="clear" w:color="auto" w:fill="ffffff"/>
      <w:widowControl w:val="off"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EA7FA-9DE7-4A1A-B426-385BA3D4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r7-office/2025.4.1.1604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Александр Мамейчик</cp:lastModifiedBy>
  <cp:revision>7</cp:revision>
  <dcterms:created xsi:type="dcterms:W3CDTF">2023-05-23T03:34:00Z</dcterms:created>
  <dcterms:modified xsi:type="dcterms:W3CDTF">2026-04-06T05:54:18Z</dcterms:modified>
</cp:coreProperties>
</file>